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48" w:rsidRDefault="0093053D" w:rsidP="00990D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Масло </w:t>
      </w:r>
      <w:r w:rsidR="00CB77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пихтовое </w:t>
      </w:r>
      <w:r w:rsidR="00344AE8" w:rsidRPr="00990D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«Дух Тайги</w:t>
      </w:r>
      <w:r w:rsidR="00344AE8" w:rsidRPr="00344A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CB77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Премиум</w:t>
      </w:r>
      <w:r w:rsidR="00CB7785" w:rsidRPr="00990D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990D48" w:rsidRPr="00990D48" w:rsidRDefault="00990D48" w:rsidP="00990D4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510AD" w:rsidRDefault="00684740" w:rsidP="008510A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>Масло</w:t>
      </w:r>
      <w:r w:rsidR="00CB7785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 xml:space="preserve"> пихтовое</w:t>
      </w:r>
      <w:r w:rsidR="00344AE8" w:rsidRPr="00344AE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 xml:space="preserve"> </w:t>
      </w:r>
      <w:r w:rsidR="00344AE8" w:rsidRPr="00990D4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>«Дух Тайги</w:t>
      </w:r>
      <w:r w:rsidR="00CB7785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 xml:space="preserve"> Премиум</w:t>
      </w:r>
      <w:r w:rsidR="00344AE8" w:rsidRPr="00990D4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>»</w:t>
      </w:r>
      <w:r w:rsidR="00344AE8" w:rsidRPr="00344AE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 xml:space="preserve">. </w:t>
      </w:r>
      <w:r w:rsidR="00CB7785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>Предназначено</w:t>
      </w:r>
      <w:r w:rsidR="00344AE8" w:rsidRPr="00344AE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 xml:space="preserve"> для наружного применения — это масляная фракция, полученная с помощью уникальной, бережной технологии СО2-экстракции, сохраняющей все биологически активные вещества, находящиеся в растении, в неизменном виде (более подробную информацию см. на </w:t>
      </w:r>
      <w:r w:rsidR="00344AE8" w:rsidRPr="00990D4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 xml:space="preserve">сайте </w:t>
      </w:r>
      <w:hyperlink r:id="rId5" w:history="1">
        <w:r w:rsidR="006A6D0E" w:rsidRPr="002A66D2">
          <w:rPr>
            <w:rStyle w:val="a7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www</w:t>
        </w:r>
        <w:r w:rsidR="006A6D0E" w:rsidRPr="002A66D2">
          <w:rPr>
            <w:rStyle w:val="a7"/>
            <w:rFonts w:ascii="Times New Roman" w:eastAsia="Times New Roman" w:hAnsi="Times New Roman" w:cs="Times New Roman"/>
            <w:sz w:val="20"/>
            <w:szCs w:val="20"/>
            <w:lang w:eastAsia="ru-RU"/>
          </w:rPr>
          <w:t>.ХвойныйДоктор.рф</w:t>
        </w:r>
      </w:hyperlink>
      <w:proofErr w:type="gramStart"/>
      <w:r w:rsidR="00344AE8" w:rsidRPr="00990D4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 xml:space="preserve"> </w:t>
      </w:r>
      <w:r w:rsidR="00344AE8" w:rsidRPr="00344AE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>)</w:t>
      </w:r>
      <w:proofErr w:type="gramEnd"/>
      <w:r w:rsidR="00344AE8" w:rsidRPr="00344AE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 xml:space="preserve">. </w:t>
      </w:r>
      <w:proofErr w:type="gramStart"/>
      <w:r w:rsidR="00344AE8" w:rsidRPr="00344AE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>Это живой сбалансированный природный комплекс, который существенно богаче по составу и эффективнее, чем обычное пихтовое масло, так как в его состав помимо эфирных масел, входят практически все жирорастворимые витамины (</w:t>
      </w:r>
      <w:proofErr w:type="spellStart"/>
      <w:r w:rsidR="00344AE8" w:rsidRPr="00344AE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>каротиноиды</w:t>
      </w:r>
      <w:proofErr w:type="spellEnd"/>
      <w:r w:rsidR="00344AE8" w:rsidRPr="00344AE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 xml:space="preserve">, токоферол, провитамины F, D, К), фитонциды, стерины (фитогормоны), </w:t>
      </w:r>
      <w:proofErr w:type="spellStart"/>
      <w:r w:rsidR="00344AE8" w:rsidRPr="00344AE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>флавоноиды</w:t>
      </w:r>
      <w:proofErr w:type="spellEnd"/>
      <w:r w:rsidR="00344AE8" w:rsidRPr="00344AE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 xml:space="preserve">, </w:t>
      </w:r>
      <w:proofErr w:type="spellStart"/>
      <w:r w:rsidR="00344AE8" w:rsidRPr="00344AE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>фосфолипиды</w:t>
      </w:r>
      <w:proofErr w:type="spellEnd"/>
      <w:r w:rsidR="00344AE8" w:rsidRPr="00344AE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>, сложные эфиры, высшие спирты, комплекс природных органических кислот, хлорофилл, макро- и микроэлементы.</w:t>
      </w:r>
      <w:proofErr w:type="gramEnd"/>
      <w:r w:rsidR="00344AE8" w:rsidRPr="00344AE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 xml:space="preserve"> Концентрация летучих биологически активных веще</w:t>
      </w:r>
      <w:proofErr w:type="gramStart"/>
      <w:r w:rsidR="00344AE8" w:rsidRPr="00344AE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>ств в пр</w:t>
      </w:r>
      <w:proofErr w:type="gramEnd"/>
      <w:r w:rsidR="00344AE8" w:rsidRPr="00344AE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>епарате в десятки раз выше, чем в воздухе хвойных лесов, и доставляются они к альвеолам легких намного быстрее и эффективнее.</w:t>
      </w:r>
    </w:p>
    <w:p w:rsidR="008510AD" w:rsidRDefault="00344AE8" w:rsidP="008510A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</w:pPr>
      <w:r w:rsidRPr="00344AE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 xml:space="preserve">Фитонциды, содержащиеся в составе СО2-экстракта, обладают </w:t>
      </w:r>
      <w:proofErr w:type="spellStart"/>
      <w:r w:rsidRPr="00344AE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>антимикробным</w:t>
      </w:r>
      <w:proofErr w:type="spellEnd"/>
      <w:r w:rsidRPr="00344AE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 xml:space="preserve"> и </w:t>
      </w:r>
      <w:proofErr w:type="gramStart"/>
      <w:r w:rsidRPr="00344AE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>противовоспалительным</w:t>
      </w:r>
      <w:proofErr w:type="gramEnd"/>
      <w:r w:rsidRPr="00344AE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 xml:space="preserve"> действиями. Эти летучие вещества, осаждаясь на слизистой оболочке верхних дыхательных путей, повышают ее защитную функцию и создают большую устойчивость к простудным и инфекционным факторам. Их бактерицидное действие более длительно в связи с тем, что они медленно выводятся через легкие. Поэтому применение экстракта при инфекциях дыхательных путей часто также эффективно, как лечение антибиотиками. Эфирные масла улучшают </w:t>
      </w:r>
      <w:proofErr w:type="spellStart"/>
      <w:r w:rsidRPr="00344AE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>слизевыделение</w:t>
      </w:r>
      <w:proofErr w:type="spellEnd"/>
      <w:r w:rsidRPr="00344AE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 xml:space="preserve">, вызывают гиперемию слизистых оболочек, оказывают спазмолитическое и </w:t>
      </w:r>
      <w:proofErr w:type="spellStart"/>
      <w:r w:rsidRPr="00344AE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>местноанестезирующее</w:t>
      </w:r>
      <w:proofErr w:type="spellEnd"/>
      <w:r w:rsidRPr="00344AE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 xml:space="preserve"> действие, не оказывают побочных эффектов. Препарат рекомендуется применять в виде ингаляций для лечения воспалительных заболеваний верхних дыхательных путей и для профилактики в период массовых инфекционных заболеваний. Экстракт способствует уменьшению застойно-воспалительных процессов в носоглотке, активизирует функцию мерцательного эпителия бронхов, разжижает вязкую слизь и облегчает отхождение мокроты, улучшает кровообращение и повышает всасывание лекарственных веществ. Оказывает противовоспалительное, ранозаживляющее, </w:t>
      </w:r>
      <w:proofErr w:type="spellStart"/>
      <w:r w:rsidRPr="00344AE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>капилляроукрепляющее</w:t>
      </w:r>
      <w:proofErr w:type="spellEnd"/>
      <w:r w:rsidRPr="00344AE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 xml:space="preserve"> действие на кожный покров и слизистые оболочки, проявляет антибактериальную, противовирусную и противогрибковую активность.</w:t>
      </w:r>
    </w:p>
    <w:p w:rsidR="008510AD" w:rsidRDefault="00344AE8" w:rsidP="008510A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</w:pPr>
      <w:r w:rsidRPr="00344AE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 xml:space="preserve">Массаж с использованием </w:t>
      </w:r>
      <w:r w:rsidR="00684740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 xml:space="preserve">масла </w:t>
      </w:r>
      <w:r w:rsidRPr="00344AE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 xml:space="preserve"> </w:t>
      </w:r>
      <w:r w:rsidRPr="00990D4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>Дух Тайги</w:t>
      </w:r>
      <w:r w:rsidRPr="00344AE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 xml:space="preserve"> снижает нервное и мышечное напряжение, оказывает общеукрепляющее действие, улучшает самочувствие и настроение. Используется в комплексной терапии радикулитов, ревматизма, артритов, растяжении и утомлении мышц, для оздоровления и восстановления организма после ушибов, травм, переломов.</w:t>
      </w:r>
      <w:r w:rsidRPr="00344AE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br/>
        <w:t xml:space="preserve">Препарат может применяться и в </w:t>
      </w:r>
      <w:proofErr w:type="spellStart"/>
      <w:r w:rsidRPr="00344AE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>ароматерапии</w:t>
      </w:r>
      <w:proofErr w:type="spellEnd"/>
      <w:r w:rsidRPr="00344AE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>, отлично обогащает воздух в бане и сауне, оказывая благотворное воздействие на весь организм. Является натуральным релаксантом, снимает мышечную усталость и нервное напряжение. Ножные ванны с применением экстракта эффективны при простуде, благотворно влияют на весь организм, а также оказывают дезодорирующую и противогрибковую активность.</w:t>
      </w:r>
    </w:p>
    <w:p w:rsidR="008510AD" w:rsidRDefault="00344AE8" w:rsidP="008510A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</w:pPr>
      <w:r w:rsidRPr="00344AE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 xml:space="preserve">Две — три капли препарата, нанесенные на зубную щетку для проведения массажа десен при </w:t>
      </w:r>
      <w:proofErr w:type="spellStart"/>
      <w:r w:rsidRPr="00344AE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>пародонтите</w:t>
      </w:r>
      <w:proofErr w:type="spellEnd"/>
      <w:r w:rsidRPr="00344AE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>, способствуют уменьшению образования бактериального налета, воспаления, покраснения, отечности, кровоточивости и болезненности десен.</w:t>
      </w:r>
    </w:p>
    <w:p w:rsidR="00344AE8" w:rsidRPr="00344AE8" w:rsidRDefault="00344AE8" w:rsidP="008510A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4AE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>Как антиоксидант экстракт нейтрализует действие свободных радикалов, предотвращает старение клеток кожи и может использоваться в составе кремовых композиций для омоложения кожи лица и тела. Его компоненты защищают кожу от воспалительных процессов, ускоряют эпителизацию ран и ожогов, оказывают сосудоукрепляющее действие, восстанавливают минеральный баланс, смягчают кожу, заметно улучшая ее тонус и структуру. Эффектив</w:t>
      </w:r>
      <w:r w:rsidR="00CB7785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>но</w:t>
      </w:r>
      <w:r w:rsidRPr="00344AE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 xml:space="preserve"> при лечении гнойничковых поражений кожи, дерматитов различного происхождения, язв (варикозных и трофических), трещин и опрелостей.</w:t>
      </w:r>
    </w:p>
    <w:p w:rsidR="00344AE8" w:rsidRPr="00990D48" w:rsidRDefault="00344AE8" w:rsidP="008510A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3300"/>
          <w:sz w:val="20"/>
          <w:szCs w:val="20"/>
          <w:lang w:eastAsia="ru-RU"/>
        </w:rPr>
      </w:pPr>
      <w:r w:rsidRPr="00990D48">
        <w:rPr>
          <w:rFonts w:ascii="Times New Roman" w:eastAsia="Times New Roman" w:hAnsi="Times New Roman" w:cs="Times New Roman"/>
          <w:b/>
          <w:bCs/>
          <w:color w:val="003300"/>
          <w:sz w:val="20"/>
          <w:szCs w:val="20"/>
          <w:lang w:eastAsia="ru-RU"/>
        </w:rPr>
        <w:t xml:space="preserve">Спектр терапевтического действия: </w:t>
      </w:r>
    </w:p>
    <w:p w:rsidR="00344AE8" w:rsidRPr="00990D48" w:rsidRDefault="00344AE8" w:rsidP="008510AD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</w:pPr>
      <w:r w:rsidRPr="00990D4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>стимулирует иммунитет и является хорошим профилактическим средством в период массовых инфекционных заболеваний;</w:t>
      </w:r>
    </w:p>
    <w:p w:rsidR="00344AE8" w:rsidRPr="00990D48" w:rsidRDefault="00344AE8" w:rsidP="008510AD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</w:pPr>
      <w:r w:rsidRPr="00990D4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>купирует воспалительные процессы в носоглотке, бронхах и легких;</w:t>
      </w:r>
    </w:p>
    <w:p w:rsidR="00344AE8" w:rsidRPr="00990D48" w:rsidRDefault="00344AE8" w:rsidP="008510AD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</w:pPr>
      <w:r w:rsidRPr="00990D4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>обладает антибактериальными и противовирусными свойствами;</w:t>
      </w:r>
    </w:p>
    <w:p w:rsidR="00344AE8" w:rsidRPr="00990D48" w:rsidRDefault="00344AE8" w:rsidP="008510AD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</w:pPr>
      <w:r w:rsidRPr="00990D4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 xml:space="preserve">служит профилактикой </w:t>
      </w:r>
      <w:proofErr w:type="spellStart"/>
      <w:r w:rsidRPr="00990D4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>пародонтита</w:t>
      </w:r>
      <w:proofErr w:type="spellEnd"/>
      <w:r w:rsidRPr="00990D4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 xml:space="preserve"> и др. воспалительных заболеваний полости рта;</w:t>
      </w:r>
    </w:p>
    <w:p w:rsidR="00344AE8" w:rsidRPr="00990D48" w:rsidRDefault="00344AE8" w:rsidP="008510AD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</w:pPr>
      <w:r w:rsidRPr="00990D4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>снижает нервное и мышечное напряжение, улучшает общее состояние организма, настроение и сон;</w:t>
      </w:r>
    </w:p>
    <w:p w:rsidR="00344AE8" w:rsidRPr="00990D48" w:rsidRDefault="00344AE8" w:rsidP="008510AD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</w:pPr>
      <w:r w:rsidRPr="00990D4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>оказывает сосудоукрепляющее действие, увеличивает эластичность кровеносных сосудов и стимулирует кровообращение;</w:t>
      </w:r>
    </w:p>
    <w:p w:rsidR="00344AE8" w:rsidRPr="00990D48" w:rsidRDefault="00344AE8" w:rsidP="008510AD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</w:pPr>
      <w:r w:rsidRPr="00990D4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>оказывает противовоспалительное, регенерирующее действие на кожный покров и ткани, ускоряя эпителизацию ран и ожогов;</w:t>
      </w:r>
    </w:p>
    <w:p w:rsidR="00344AE8" w:rsidRPr="00990D48" w:rsidRDefault="00344AE8" w:rsidP="008510AD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</w:pPr>
      <w:r w:rsidRPr="00990D4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 xml:space="preserve">проявляет </w:t>
      </w:r>
      <w:proofErr w:type="spellStart"/>
      <w:r w:rsidRPr="00990D4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>антиоксидантное</w:t>
      </w:r>
      <w:proofErr w:type="spellEnd"/>
      <w:r w:rsidRPr="00990D4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 xml:space="preserve"> действие, препятствуя старению кожи лица и тела;</w:t>
      </w:r>
    </w:p>
    <w:p w:rsidR="00344AE8" w:rsidRPr="00990D48" w:rsidRDefault="00344AE8" w:rsidP="008510AD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D4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>снимает зуд при укусах насекомых.</w:t>
      </w:r>
    </w:p>
    <w:p w:rsidR="00344AE8" w:rsidRPr="00344AE8" w:rsidRDefault="00344AE8" w:rsidP="008510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D48">
        <w:rPr>
          <w:rFonts w:ascii="Times New Roman" w:eastAsia="Times New Roman" w:hAnsi="Times New Roman" w:cs="Times New Roman"/>
          <w:b/>
          <w:bCs/>
          <w:color w:val="003300"/>
          <w:sz w:val="20"/>
          <w:szCs w:val="20"/>
          <w:lang w:eastAsia="ru-RU"/>
        </w:rPr>
        <w:t>Рекомендации к применению:</w:t>
      </w:r>
      <w:r w:rsidRPr="00344AE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 xml:space="preserve"> Для профилактики и комплексного лечения воспалительных заболеваний верхних дыхательных путей, для повышения сопротивляемости организма к инфекционно-воспалительным заболеваниям в период эпидемий. В комплексной терапии радикулитов, ревматизма, артритов и иных заболеваний опорно-двигательного аппарата. Для профилактики и комплексного лечения </w:t>
      </w:r>
      <w:proofErr w:type="spellStart"/>
      <w:r w:rsidRPr="00344AE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>пародонтита</w:t>
      </w:r>
      <w:proofErr w:type="spellEnd"/>
      <w:r w:rsidRPr="00344AE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 xml:space="preserve">. </w:t>
      </w:r>
      <w:proofErr w:type="gramStart"/>
      <w:r w:rsidRPr="00344AE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>Для лечения герпеса, псориаза, экземы, фурункулов, карбункулов, панариций, а также трофических язв, ожогов, гноящихся ран.</w:t>
      </w:r>
      <w:proofErr w:type="gramEnd"/>
      <w:r w:rsidRPr="00344AE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 xml:space="preserve"> Для снятия нервного и мышечного напряжения при физическом и нервном переутомлении, стрессах. Для оздоровления и восстановления организма после ушибов, травм, переломов. Для ингаляций, массажа, обогащения косметических средств, ароматизации помещений.</w:t>
      </w:r>
    </w:p>
    <w:p w:rsidR="00344AE8" w:rsidRPr="00344AE8" w:rsidRDefault="00344AE8" w:rsidP="008510A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4AE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>Экстракт дерматологически безопас</w:t>
      </w:r>
      <w:r w:rsidR="00CB7785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>но</w:t>
      </w:r>
      <w:r w:rsidRPr="00344AE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>.</w:t>
      </w:r>
      <w:r w:rsidR="00990D4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 xml:space="preserve">        </w:t>
      </w:r>
      <w:r w:rsidR="00990D48" w:rsidRPr="00344AE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>Выпускается во флаконах емкостью</w:t>
      </w:r>
      <w:r w:rsidR="00990D48" w:rsidRPr="00990D4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 xml:space="preserve"> </w:t>
      </w:r>
      <w:r w:rsidR="00CB7785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 xml:space="preserve">10, </w:t>
      </w:r>
      <w:r w:rsidR="00990D48" w:rsidRPr="00990D4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>2</w:t>
      </w:r>
      <w:r w:rsidR="00990D48" w:rsidRPr="00344AE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>0,</w:t>
      </w:r>
      <w:r w:rsidR="00990D48" w:rsidRPr="00990D4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 xml:space="preserve"> 50,</w:t>
      </w:r>
      <w:r w:rsidR="00990D48" w:rsidRPr="00344AE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 xml:space="preserve"> 100 мл</w:t>
      </w:r>
      <w:r w:rsidR="008510AD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 xml:space="preserve"> </w:t>
      </w:r>
    </w:p>
    <w:p w:rsidR="00344AE8" w:rsidRPr="00990D48" w:rsidRDefault="00344AE8" w:rsidP="008510AD">
      <w:pPr>
        <w:spacing w:after="0"/>
        <w:jc w:val="both"/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</w:pPr>
      <w:r w:rsidRPr="00990D48">
        <w:rPr>
          <w:rFonts w:ascii="Times New Roman" w:eastAsia="Times New Roman" w:hAnsi="Times New Roman" w:cs="Times New Roman"/>
          <w:b/>
          <w:bCs/>
          <w:color w:val="003300"/>
          <w:sz w:val="20"/>
          <w:szCs w:val="20"/>
          <w:lang w:eastAsia="ru-RU"/>
        </w:rPr>
        <w:t>Состав:</w:t>
      </w:r>
      <w:r w:rsidRPr="00344AE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 xml:space="preserve"> 100% экстракт углекислотный пихты сибирской (масляная фракция).</w:t>
      </w:r>
    </w:p>
    <w:p w:rsidR="00344AE8" w:rsidRPr="00990D48" w:rsidRDefault="00344AE8" w:rsidP="008510AD">
      <w:pPr>
        <w:spacing w:after="0"/>
        <w:jc w:val="both"/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</w:pPr>
      <w:r w:rsidRPr="00990D48">
        <w:rPr>
          <w:rFonts w:ascii="Times New Roman" w:eastAsia="Times New Roman" w:hAnsi="Times New Roman" w:cs="Times New Roman"/>
          <w:b/>
          <w:bCs/>
          <w:color w:val="003300"/>
          <w:sz w:val="20"/>
          <w:szCs w:val="20"/>
          <w:lang w:eastAsia="ru-RU"/>
        </w:rPr>
        <w:t>Противопоказания:</w:t>
      </w:r>
      <w:r w:rsidRPr="00344AE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 xml:space="preserve"> индивидуальная непереносимость.</w:t>
      </w:r>
      <w:r w:rsidR="00990D4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 xml:space="preserve">   </w:t>
      </w:r>
      <w:r w:rsidRPr="00990D48">
        <w:rPr>
          <w:rFonts w:ascii="Times New Roman" w:eastAsia="Times New Roman" w:hAnsi="Times New Roman" w:cs="Times New Roman"/>
          <w:b/>
          <w:bCs/>
          <w:color w:val="003300"/>
          <w:sz w:val="20"/>
          <w:szCs w:val="20"/>
          <w:lang w:eastAsia="ru-RU"/>
        </w:rPr>
        <w:t>Побочные действия:</w:t>
      </w:r>
      <w:r w:rsidRPr="00344AE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 xml:space="preserve"> не выявлены.</w:t>
      </w:r>
      <w:r w:rsidR="00684740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 xml:space="preserve"> </w:t>
      </w:r>
      <w:r w:rsidRPr="00990D48">
        <w:rPr>
          <w:rFonts w:ascii="Times New Roman" w:eastAsia="Times New Roman" w:hAnsi="Times New Roman" w:cs="Times New Roman"/>
          <w:b/>
          <w:bCs/>
          <w:color w:val="003300"/>
          <w:sz w:val="20"/>
          <w:szCs w:val="20"/>
          <w:lang w:eastAsia="ru-RU"/>
        </w:rPr>
        <w:t xml:space="preserve">Срок годности: </w:t>
      </w:r>
      <w:r w:rsidRPr="00344AE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>3 года.</w:t>
      </w:r>
    </w:p>
    <w:p w:rsidR="00F96A95" w:rsidRPr="00990D48" w:rsidRDefault="00344AE8" w:rsidP="008510AD">
      <w:pPr>
        <w:spacing w:after="0"/>
        <w:jc w:val="both"/>
        <w:rPr>
          <w:sz w:val="20"/>
          <w:szCs w:val="20"/>
        </w:rPr>
      </w:pPr>
      <w:r w:rsidRPr="00990D48">
        <w:rPr>
          <w:rFonts w:ascii="Times New Roman" w:eastAsia="Times New Roman" w:hAnsi="Times New Roman" w:cs="Times New Roman"/>
          <w:b/>
          <w:bCs/>
          <w:color w:val="003300"/>
          <w:sz w:val="20"/>
          <w:szCs w:val="20"/>
          <w:lang w:eastAsia="ru-RU"/>
        </w:rPr>
        <w:t>Условия хранения:</w:t>
      </w:r>
      <w:r w:rsidR="00684740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 xml:space="preserve"> при температуре не выше + 20 С</w:t>
      </w:r>
      <w:r w:rsidRPr="00344AE8">
        <w:rPr>
          <w:rFonts w:ascii="Times New Roman" w:eastAsia="Times New Roman" w:hAnsi="Times New Roman" w:cs="Times New Roman"/>
          <w:color w:val="003300"/>
          <w:sz w:val="20"/>
          <w:szCs w:val="20"/>
          <w:lang w:eastAsia="ru-RU"/>
        </w:rPr>
        <w:t>. Беречь от попадания прямых солнечных лучей.</w:t>
      </w:r>
    </w:p>
    <w:sectPr w:rsidR="00F96A95" w:rsidRPr="00990D48" w:rsidSect="00990D48">
      <w:pgSz w:w="11906" w:h="16838"/>
      <w:pgMar w:top="284" w:right="454" w:bottom="284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B48CC"/>
    <w:multiLevelType w:val="hybridMultilevel"/>
    <w:tmpl w:val="1D1AC8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characterSpacingControl w:val="doNotCompress"/>
  <w:compat/>
  <w:rsids>
    <w:rsidRoot w:val="00344AE8"/>
    <w:rsid w:val="001B178D"/>
    <w:rsid w:val="00337EB8"/>
    <w:rsid w:val="00344AE8"/>
    <w:rsid w:val="00684740"/>
    <w:rsid w:val="006A6D0E"/>
    <w:rsid w:val="0081745E"/>
    <w:rsid w:val="008510AD"/>
    <w:rsid w:val="00914694"/>
    <w:rsid w:val="0093053D"/>
    <w:rsid w:val="00990D48"/>
    <w:rsid w:val="00CB7785"/>
    <w:rsid w:val="00F96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95"/>
  </w:style>
  <w:style w:type="paragraph" w:styleId="1">
    <w:name w:val="heading 1"/>
    <w:basedOn w:val="a"/>
    <w:link w:val="10"/>
    <w:uiPriority w:val="9"/>
    <w:qFormat/>
    <w:rsid w:val="00344A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A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4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4AE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44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AE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44AE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44A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3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61;&#1074;&#1086;&#1081;&#1085;&#1099;&#1081;&#1044;&#1086;&#1082;&#1090;&#1086;&#1088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1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Леонидович</dc:creator>
  <cp:keywords/>
  <dc:description/>
  <cp:lastModifiedBy>Юрий Леонидович</cp:lastModifiedBy>
  <cp:revision>6</cp:revision>
  <cp:lastPrinted>2015-03-18T11:06:00Z</cp:lastPrinted>
  <dcterms:created xsi:type="dcterms:W3CDTF">2015-03-18T10:02:00Z</dcterms:created>
  <dcterms:modified xsi:type="dcterms:W3CDTF">2015-10-18T10:06:00Z</dcterms:modified>
</cp:coreProperties>
</file>